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F6" w:rsidRPr="00B404B4" w:rsidRDefault="00EA76F6" w:rsidP="00EA76F6">
      <w:pPr>
        <w:spacing w:before="150" w:after="225" w:line="240" w:lineRule="auto"/>
        <w:jc w:val="center"/>
        <w:rPr>
          <w:b/>
          <w:sz w:val="28"/>
          <w:szCs w:val="28"/>
        </w:rPr>
      </w:pPr>
      <w:bookmarkStart w:id="0" w:name="_GoBack"/>
      <w:r w:rsidRPr="00B404B4">
        <w:rPr>
          <w:b/>
          <w:sz w:val="28"/>
          <w:szCs w:val="28"/>
        </w:rPr>
        <w:t>Нормативные документы по организации питания</w:t>
      </w:r>
    </w:p>
    <w:bookmarkEnd w:id="0"/>
    <w:p w:rsidR="00EA76F6" w:rsidRPr="00B404B4" w:rsidRDefault="00EA76F6" w:rsidP="00EA76F6">
      <w:pPr>
        <w:spacing w:after="0" w:line="240" w:lineRule="auto"/>
      </w:pPr>
      <w:proofErr w:type="gramStart"/>
      <w:r w:rsidRPr="00B404B4">
        <w:t>Ф</w:t>
      </w:r>
      <w:hyperlink r:id="rId5" w:history="1">
        <w:r w:rsidRPr="00B404B4">
          <w:t>едеральный</w:t>
        </w:r>
        <w:proofErr w:type="gramEnd"/>
        <w:r w:rsidRPr="00B404B4">
          <w:t xml:space="preserve"> закон от 30.03.1999г. № 52-ФЗ «О санитарно-эпидемиологическом благополучии населения»  </w:t>
        </w:r>
      </w:hyperlink>
    </w:p>
    <w:p w:rsidR="00EA76F6" w:rsidRPr="00B404B4" w:rsidRDefault="00786FDF" w:rsidP="00EA76F6">
      <w:pPr>
        <w:spacing w:after="0" w:line="240" w:lineRule="auto"/>
      </w:pPr>
      <w:hyperlink r:id="rId6" w:history="1">
        <w:r w:rsidR="00EA76F6" w:rsidRPr="00B404B4">
          <w:t>Федеральный закон от 02.01.2000г. № 29-ФЗ «О качестве и безопасности пищевых продуктов»</w:t>
        </w:r>
      </w:hyperlink>
      <w:r w:rsidR="00EA76F6" w:rsidRPr="00B404B4">
        <w:t>  </w:t>
      </w:r>
      <w:hyperlink r:id="rId7" w:history="1">
        <w:r w:rsidR="00EA76F6" w:rsidRPr="00B404B4">
          <w:t> </w:t>
        </w:r>
      </w:hyperlink>
    </w:p>
    <w:p w:rsidR="00EA76F6" w:rsidRPr="00B404B4" w:rsidRDefault="00786FDF" w:rsidP="00EA76F6">
      <w:pPr>
        <w:spacing w:after="0" w:line="240" w:lineRule="auto"/>
      </w:pPr>
      <w:hyperlink r:id="rId8" w:history="1">
        <w:r w:rsidR="00EA76F6" w:rsidRPr="00B404B4">
          <w:t>Закон РФ от 10.07.1992г. № 3266-1 «Об образовании»</w:t>
        </w:r>
      </w:hyperlink>
    </w:p>
    <w:p w:rsidR="00EA76F6" w:rsidRPr="00B404B4" w:rsidRDefault="00EA76F6" w:rsidP="00EA76F6">
      <w:pPr>
        <w:spacing w:after="0" w:line="240" w:lineRule="auto"/>
        <w:jc w:val="center"/>
      </w:pPr>
      <w:r w:rsidRPr="00B404B4">
        <w:rPr>
          <w:b/>
          <w:bCs/>
        </w:rPr>
        <w:t>Санитарные правила и нормативы   </w:t>
      </w:r>
    </w:p>
    <w:p w:rsidR="00EA76F6" w:rsidRPr="00B404B4" w:rsidRDefault="00786FDF" w:rsidP="00EA76F6">
      <w:pPr>
        <w:spacing w:after="0" w:line="240" w:lineRule="auto"/>
      </w:pPr>
      <w:hyperlink r:id="rId9" w:history="1">
        <w:r w:rsidR="00EA76F6" w:rsidRPr="00B404B4">
  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 </w:t>
        </w:r>
      </w:hyperlink>
    </w:p>
    <w:p w:rsidR="00EA76F6" w:rsidRPr="00B404B4" w:rsidRDefault="00786FDF" w:rsidP="00EA76F6">
      <w:pPr>
        <w:spacing w:after="0" w:line="240" w:lineRule="auto"/>
      </w:pPr>
      <w:hyperlink r:id="rId10" w:history="1">
        <w:r w:rsidR="00EA76F6" w:rsidRPr="00B404B4">
          <w:t>СанПиН 2.3.2.1078-01 «Гигиенические требования безопасности и пищевой ценности пищевых продуктов»  </w:t>
        </w:r>
      </w:hyperlink>
    </w:p>
    <w:p w:rsidR="00EA76F6" w:rsidRPr="00B404B4" w:rsidRDefault="00786FDF" w:rsidP="00EA76F6">
      <w:pPr>
        <w:spacing w:after="0" w:line="240" w:lineRule="auto"/>
      </w:pPr>
      <w:hyperlink r:id="rId11" w:history="1">
        <w:r w:rsidR="00EA76F6" w:rsidRPr="00B404B4">
          <w:t>СанПиН 2.4.2.1178-02 «Гигиенические требования к условиям обучения в общеобразовательных учреждениях»</w:t>
        </w:r>
      </w:hyperlink>
    </w:p>
    <w:p w:rsidR="00EA76F6" w:rsidRPr="00B404B4" w:rsidRDefault="00786FDF" w:rsidP="00EA76F6">
      <w:pPr>
        <w:spacing w:after="0" w:line="240" w:lineRule="auto"/>
      </w:pPr>
      <w:hyperlink r:id="rId12" w:history="1">
        <w:r w:rsidR="00EA76F6" w:rsidRPr="00B404B4">
          <w:t xml:space="preserve">СанПиН 2.3.6.1079-01 «Санитарно-эпидемиологические требования к организациям общественного питания, изготовлению и </w:t>
        </w:r>
        <w:proofErr w:type="spellStart"/>
        <w:r w:rsidR="00EA76F6" w:rsidRPr="00B404B4">
          <w:t>оборотоспособности</w:t>
        </w:r>
        <w:proofErr w:type="spellEnd"/>
        <w:r w:rsidR="00EA76F6" w:rsidRPr="00B404B4">
          <w:t xml:space="preserve"> в них пищевых продуктов и продовольственного сырья»</w:t>
        </w:r>
      </w:hyperlink>
      <w:r w:rsidR="00EA76F6" w:rsidRPr="00B404B4">
        <w:t> </w:t>
      </w:r>
    </w:p>
    <w:p w:rsidR="00EA76F6" w:rsidRPr="00B404B4" w:rsidRDefault="00786FDF" w:rsidP="00EA76F6">
      <w:pPr>
        <w:spacing w:after="0" w:line="240" w:lineRule="auto"/>
      </w:pPr>
      <w:hyperlink r:id="rId13" w:history="1">
        <w:r w:rsidR="00EA76F6" w:rsidRPr="00B404B4">
          <w:t>СанПиН 2.3.2.1324-03 «Гигиенические требования к срокам годности и условиям хранения пищевых продуктов»</w:t>
        </w:r>
      </w:hyperlink>
      <w:r w:rsidR="00EA76F6" w:rsidRPr="00B404B4">
        <w:t> </w:t>
      </w:r>
    </w:p>
    <w:p w:rsidR="00EA76F6" w:rsidRPr="00B404B4" w:rsidRDefault="00786FDF" w:rsidP="00EA76F6">
      <w:pPr>
        <w:spacing w:after="0" w:line="240" w:lineRule="auto"/>
      </w:pPr>
      <w:hyperlink r:id="rId14" w:history="1">
        <w:r w:rsidR="00EA76F6" w:rsidRPr="00B404B4">
          <w:t>СанПиН 2.3.2.1940-05 «Организация детского питания»</w:t>
        </w:r>
      </w:hyperlink>
    </w:p>
    <w:p w:rsidR="00EA76F6" w:rsidRPr="00B404B4" w:rsidRDefault="00786FDF" w:rsidP="00EA76F6">
      <w:pPr>
        <w:spacing w:after="0" w:line="240" w:lineRule="auto"/>
      </w:pPr>
      <w:hyperlink r:id="rId15" w:history="1">
        <w:r w:rsidR="00EA76F6" w:rsidRPr="00B404B4">
          <w:t xml:space="preserve">СанПиН 1.1.1058-01 «Организация и проведение производственного </w:t>
        </w:r>
        <w:proofErr w:type="gramStart"/>
        <w:r w:rsidR="00EA76F6" w:rsidRPr="00B404B4">
          <w:t>контроля за</w:t>
        </w:r>
        <w:proofErr w:type="gramEnd"/>
        <w:r w:rsidR="00EA76F6" w:rsidRPr="00B404B4">
          <w:t xml:space="preserve"> соблюдением санитарных правил и выполнением санитарно-противоэпидемических (профилактических) мероприятий» </w:t>
        </w:r>
      </w:hyperlink>
      <w:r w:rsidR="00EA76F6" w:rsidRPr="00B404B4">
        <w:t> </w:t>
      </w:r>
    </w:p>
    <w:p w:rsidR="00EA76F6" w:rsidRPr="00B404B4" w:rsidRDefault="00786FDF" w:rsidP="00EA76F6">
      <w:pPr>
        <w:spacing w:after="0" w:line="240" w:lineRule="auto"/>
      </w:pPr>
      <w:hyperlink r:id="rId16" w:history="1">
        <w:r w:rsidR="00EA76F6" w:rsidRPr="00B404B4">
          <w:t>СанПиН 2.1.4.1074-01 «Питьевая вода. Гигиенические требования к качеству воды централизованных систем питьевого водоснабжения. Контроль качества»</w:t>
        </w:r>
      </w:hyperlink>
    </w:p>
    <w:p w:rsidR="00EA76F6" w:rsidRPr="00B404B4" w:rsidRDefault="00786FDF" w:rsidP="00EA76F6">
      <w:pPr>
        <w:spacing w:after="0" w:line="240" w:lineRule="auto"/>
      </w:pPr>
      <w:hyperlink r:id="rId17" w:history="1">
        <w:r w:rsidR="00EA76F6" w:rsidRPr="00B404B4">
          <w:t>Режим питания в детских учреждениях (методические рекомендации)</w:t>
        </w:r>
      </w:hyperlink>
    </w:p>
    <w:p w:rsidR="00EA76F6" w:rsidRPr="00B404B4" w:rsidRDefault="00786FDF" w:rsidP="00EA76F6">
      <w:pPr>
        <w:spacing w:after="0" w:line="240" w:lineRule="auto"/>
      </w:pPr>
      <w:hyperlink r:id="rId18" w:history="1">
        <w:r w:rsidR="00EA76F6" w:rsidRPr="00B404B4">
          <w:t>СанПиН 2.1.4.1116-02 «Питьевая вода. Гигиенические требования к качеству воды, расфасованной в емкости. Контроль качества»</w:t>
        </w:r>
      </w:hyperlink>
    </w:p>
    <w:p w:rsidR="00EA76F6" w:rsidRPr="00B404B4" w:rsidRDefault="00786FDF" w:rsidP="00EA76F6">
      <w:pPr>
        <w:spacing w:after="0" w:line="240" w:lineRule="auto"/>
      </w:pPr>
      <w:hyperlink r:id="rId19" w:history="1">
        <w:r w:rsidR="00EA76F6" w:rsidRPr="00B404B4">
          <w:t>«Ассортимент основных продуктов питания, рекомендуемых для использования в питании детей и подростков организованных коллективов»</w:t>
        </w:r>
      </w:hyperlink>
    </w:p>
    <w:p w:rsidR="00EA76F6" w:rsidRPr="00B404B4" w:rsidRDefault="00786FDF" w:rsidP="00EA76F6">
      <w:pPr>
        <w:spacing w:after="0" w:line="240" w:lineRule="auto"/>
      </w:pPr>
      <w:hyperlink r:id="rId20" w:history="1">
        <w:r w:rsidR="00EA76F6" w:rsidRPr="00B404B4">
          <w:t>Методические рекомендации № 0100/8605-07-34 «Примерные меню горячих школьных завтраков и обедов  для организации питания детей 7-11 и 11-18 лет в государственных образовательных учреждениях» </w:t>
        </w:r>
      </w:hyperlink>
    </w:p>
    <w:p w:rsidR="00EA76F6" w:rsidRPr="00B404B4" w:rsidRDefault="00786FDF" w:rsidP="00EA76F6">
      <w:pPr>
        <w:spacing w:after="0" w:line="240" w:lineRule="auto"/>
      </w:pPr>
      <w:hyperlink r:id="rId21" w:history="1">
        <w:r w:rsidR="00EA76F6" w:rsidRPr="00B404B4">
          <w:t>Методические рекомендации № 0100/8604-07-34 «Рекомендуемые среднесуточные наборы продуктов для питания детей 7-11 и 11-18 лет» </w:t>
        </w:r>
      </w:hyperlink>
    </w:p>
    <w:p w:rsidR="00EA76F6" w:rsidRPr="00B404B4" w:rsidRDefault="00786FDF" w:rsidP="00EA76F6">
      <w:pPr>
        <w:spacing w:after="0" w:line="240" w:lineRule="auto"/>
      </w:pPr>
      <w:hyperlink r:id="rId22" w:history="1">
        <w:r w:rsidR="00EA76F6" w:rsidRPr="00B404B4">
          <w:t>Нормы физиологических потребностей в пищевых веществах и энергии для различных групп населения СССР (утв. Главным санитарным врачом СССР 28 мая 1991 г. N 5786-91)</w:t>
        </w:r>
      </w:hyperlink>
    </w:p>
    <w:p w:rsidR="00EA76F6" w:rsidRPr="00B404B4" w:rsidRDefault="00786FDF" w:rsidP="00EA76F6">
      <w:pPr>
        <w:spacing w:after="0" w:line="240" w:lineRule="auto"/>
      </w:pPr>
      <w:hyperlink r:id="rId23" w:history="1">
        <w:r w:rsidR="00EA76F6" w:rsidRPr="00B404B4">
          <w:t>Приказ Минздрава РФ от 14 декабря 1999 г. N 444 «О мерах по профилактике заболеваний, связанных с дефицитом йода и других микронутриентов»</w:t>
        </w:r>
      </w:hyperlink>
    </w:p>
    <w:p w:rsidR="00EA76F6" w:rsidRPr="00B404B4" w:rsidRDefault="00786FDF" w:rsidP="00EA76F6">
      <w:pPr>
        <w:spacing w:after="0" w:line="240" w:lineRule="auto"/>
      </w:pPr>
      <w:hyperlink r:id="rId24" w:history="1">
        <w:r w:rsidR="00EA76F6" w:rsidRPr="00B404B4">
          <w:t>Письмо Минздрава РФ от 23 июня 2003 г. N 13-16/42 «О направлении информационного письма «Об обеспечении общеобразовательных учреждений йодированной солью и пищевыми продуктами, обогащенными микронутриентами»</w:t>
        </w:r>
      </w:hyperlink>
    </w:p>
    <w:p w:rsidR="00EA76F6" w:rsidRPr="00B404B4" w:rsidRDefault="00786FDF" w:rsidP="00EA76F6">
      <w:pPr>
        <w:spacing w:after="0" w:line="240" w:lineRule="auto"/>
      </w:pPr>
      <w:hyperlink r:id="rId25" w:history="1">
        <w:proofErr w:type="gramStart"/>
        <w:r w:rsidR="00EA76F6" w:rsidRPr="00B404B4">
          <w:t>Методические рекомендации по проведению профилактических мероприятий, направленных на охрану и укрепление здоровья обучающихся в общеобразовательных учреждениях (утв. Министерством здравоохранения и социального развития РФ 15 января 2008 г. N 206-ВС</w:t>
        </w:r>
      </w:hyperlink>
      <w:proofErr w:type="gramEnd"/>
    </w:p>
    <w:p w:rsidR="00EA76F6" w:rsidRPr="00B404B4" w:rsidRDefault="00EA76F6" w:rsidP="00EA76F6">
      <w:pPr>
        <w:spacing w:after="0" w:line="240" w:lineRule="auto"/>
      </w:pPr>
      <w:r w:rsidRPr="00B404B4">
        <w:t> </w:t>
      </w:r>
    </w:p>
    <w:p w:rsidR="00EA76F6" w:rsidRPr="00B404B4" w:rsidRDefault="00EA76F6" w:rsidP="00EA76F6">
      <w:pPr>
        <w:spacing w:after="0" w:line="240" w:lineRule="auto"/>
        <w:jc w:val="center"/>
      </w:pPr>
      <w:r w:rsidRPr="00B404B4">
        <w:t> </w:t>
      </w:r>
      <w:r w:rsidRPr="00B404B4">
        <w:rPr>
          <w:b/>
          <w:bCs/>
        </w:rPr>
        <w:t>Постановления  и приказы</w:t>
      </w:r>
    </w:p>
    <w:p w:rsidR="00EA76F6" w:rsidRPr="00B404B4" w:rsidRDefault="00786FDF" w:rsidP="00EA76F6">
      <w:pPr>
        <w:spacing w:after="0" w:line="240" w:lineRule="auto"/>
      </w:pPr>
      <w:hyperlink r:id="rId26" w:history="1">
        <w:r w:rsidR="00EA76F6" w:rsidRPr="00B404B4">
          <w:t>Постановление Главного государственного санитарного врача РФ от 31 августа 2006 г. N 30 «Об организации питания детей в общеобразовательных учреждениях»</w:t>
        </w:r>
      </w:hyperlink>
      <w:r w:rsidR="00EA76F6" w:rsidRPr="00B404B4">
        <w:t> </w:t>
      </w:r>
    </w:p>
    <w:p w:rsidR="00EA76F6" w:rsidRPr="00B404B4" w:rsidRDefault="00786FDF" w:rsidP="00EA76F6">
      <w:pPr>
        <w:spacing w:after="0" w:line="240" w:lineRule="auto"/>
      </w:pPr>
      <w:hyperlink r:id="rId27" w:history="1">
        <w:r w:rsidR="00EA76F6" w:rsidRPr="00B404B4">
          <w:t>Постановление Главного государственного санитарного врача РФ от 5 марта 2004 г. N 9 «О дополнительных мерах по профилактике заболеваний, обусловленных дефицитом микронутриентов»</w:t>
        </w:r>
      </w:hyperlink>
      <w:r w:rsidR="00EA76F6" w:rsidRPr="00B404B4">
        <w:t> </w:t>
      </w:r>
    </w:p>
    <w:p w:rsidR="00EA76F6" w:rsidRPr="00B404B4" w:rsidRDefault="00786FDF" w:rsidP="00EA76F6">
      <w:pPr>
        <w:spacing w:after="0" w:line="240" w:lineRule="auto"/>
      </w:pPr>
      <w:hyperlink r:id="rId28" w:history="1">
        <w:r w:rsidR="00EA76F6" w:rsidRPr="00B404B4">
          <w:t>Постановление Главного государственного санитарного врача РФ от 16 сентября 2003 г. N 148 «О дополнительных мерах по профилактике заболеваний, обусловленных дефицитом железа в структуре питания населения»</w:t>
        </w:r>
      </w:hyperlink>
    </w:p>
    <w:p w:rsidR="00EA76F6" w:rsidRPr="00B404B4" w:rsidRDefault="00786FDF" w:rsidP="00EA76F6">
      <w:pPr>
        <w:spacing w:after="0" w:line="240" w:lineRule="auto"/>
      </w:pPr>
      <w:hyperlink r:id="rId29" w:history="1">
        <w:r w:rsidR="00EA76F6" w:rsidRPr="00B404B4">
          <w:t>Постановление Главного государственного санитарного врача РФ от 5 мая 2003 г. N 91 «О мерах по профилактике заболеваний, обусловленных дефицитом железа в структуре питания населения»</w:t>
        </w:r>
      </w:hyperlink>
    </w:p>
    <w:p w:rsidR="00EA76F6" w:rsidRPr="00B404B4" w:rsidRDefault="00786FDF" w:rsidP="00EA76F6">
      <w:pPr>
        <w:spacing w:after="0" w:line="240" w:lineRule="auto"/>
      </w:pPr>
      <w:hyperlink r:id="rId30" w:history="1">
        <w:r w:rsidR="00EA76F6" w:rsidRPr="00B404B4">
          <w:t>Приказ Федеральной службы по надзору в сфере защиты прав потребителей и благополучия человека от 27 февраля 2007 г. N 54 «О мерах по совершенствованию санитарно-эпидемиологического надзора за организацией питания в образовательных учреждениях» </w:t>
        </w:r>
      </w:hyperlink>
      <w:r w:rsidR="00EA76F6" w:rsidRPr="00B404B4">
        <w:t> </w:t>
      </w:r>
    </w:p>
    <w:p w:rsidR="00EA76F6" w:rsidRPr="00B404B4" w:rsidRDefault="00EA76F6" w:rsidP="00EA76F6">
      <w:pPr>
        <w:spacing w:after="0" w:line="240" w:lineRule="auto"/>
      </w:pPr>
      <w:r w:rsidRPr="00B404B4">
        <w:t>Постановление Главного государственного санитарного врача РФ    от 06.07.2011 г «Дополнения и изменения № 25 к СанПиН 2.3.2.1078-01 «Гигиенические требования безопасности  и пищевой ценности пищевых продуктов»</w:t>
      </w:r>
    </w:p>
    <w:p w:rsidR="00EA76F6" w:rsidRPr="00B404B4" w:rsidRDefault="00EA76F6" w:rsidP="00EA76F6">
      <w:pPr>
        <w:spacing w:after="0" w:line="240" w:lineRule="auto"/>
      </w:pPr>
      <w:r w:rsidRPr="00B404B4">
        <w:t>Постановление Главного государственного санитарного врача РФ    от 11.02.2015 г № 10  Об утверждении СП 2.3.4.3258-15 «Санитарно-эпидемиологические требования к организациям по производству хлеба</w:t>
      </w:r>
      <w:proofErr w:type="gramStart"/>
      <w:r w:rsidRPr="00B404B4">
        <w:t xml:space="preserve"> ,</w:t>
      </w:r>
      <w:proofErr w:type="gramEnd"/>
      <w:r w:rsidRPr="00B404B4">
        <w:t xml:space="preserve"> хлебобулочных  и кондитерских изделий»</w:t>
      </w:r>
    </w:p>
    <w:p w:rsidR="00EA76F6" w:rsidRPr="00B404B4" w:rsidRDefault="00EA76F6" w:rsidP="00EA76F6">
      <w:pPr>
        <w:spacing w:after="0" w:line="240" w:lineRule="auto"/>
      </w:pPr>
    </w:p>
    <w:p w:rsidR="00EA76F6" w:rsidRPr="00B404B4" w:rsidRDefault="00EA76F6" w:rsidP="00EA76F6">
      <w:pPr>
        <w:spacing w:after="0" w:line="240" w:lineRule="auto"/>
      </w:pPr>
      <w:r w:rsidRPr="00B404B4">
        <w:t> </w:t>
      </w:r>
    </w:p>
    <w:p w:rsidR="009F44BC" w:rsidRDefault="009F44BC"/>
    <w:sectPr w:rsidR="009F44BC" w:rsidSect="00EA76F6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F6"/>
    <w:rsid w:val="00357F9E"/>
    <w:rsid w:val="00786FDF"/>
    <w:rsid w:val="009F44BC"/>
    <w:rsid w:val="00BA07E8"/>
    <w:rsid w:val="00E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76F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76F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edu/" TargetMode="External"/><Relationship Id="rId13" Type="http://schemas.openxmlformats.org/officeDocument/2006/relationships/hyperlink" Target="http://www.tehbez.ru/docum/documshow_documid_544.html" TargetMode="External"/><Relationship Id="rId18" Type="http://schemas.openxmlformats.org/officeDocument/2006/relationships/hyperlink" Target="http://www.tehbez.ru/Docum/DocumShow_DocumID_569.html" TargetMode="External"/><Relationship Id="rId26" Type="http://schemas.openxmlformats.org/officeDocument/2006/relationships/hyperlink" Target="http://www.garant.ru/products/ipo/prime/doc/1204912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.ru/products/ipo/prime/doc/4085291/" TargetMode="External"/><Relationship Id="rId7" Type="http://schemas.openxmlformats.org/officeDocument/2006/relationships/hyperlink" Target="http://old.crc.ru/txt/laws/2000/29-00.html" TargetMode="External"/><Relationship Id="rId12" Type="http://schemas.openxmlformats.org/officeDocument/2006/relationships/hyperlink" Target="http://docs.cntd.ru/document/901802127" TargetMode="External"/><Relationship Id="rId17" Type="http://schemas.openxmlformats.org/officeDocument/2006/relationships/hyperlink" Target="http://zdorov.websib.ru/node/9" TargetMode="External"/><Relationship Id="rId25" Type="http://schemas.openxmlformats.org/officeDocument/2006/relationships/hyperlink" Target="http://www.garant.ru/products/ipo/prime/doc/408613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zpp.ru/standard/pravila/sanpin214107401/" TargetMode="External"/><Relationship Id="rId20" Type="http://schemas.openxmlformats.org/officeDocument/2006/relationships/hyperlink" Target="http://www.garant.ru/products/ipo/prime/doc/4085292/" TargetMode="External"/><Relationship Id="rId29" Type="http://schemas.openxmlformats.org/officeDocument/2006/relationships/hyperlink" Target="http://www.pravoteka.ru/pst/127/6328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crc.ru/txt/laws/2000/29-00.html" TargetMode="External"/><Relationship Id="rId11" Type="http://schemas.openxmlformats.org/officeDocument/2006/relationships/hyperlink" Target="http://www.tehbez.ru/Docum/DocumShow_DocumID_566.html" TargetMode="External"/><Relationship Id="rId24" Type="http://schemas.openxmlformats.org/officeDocument/2006/relationships/hyperlink" Target="http://www.pravoteka.ru/pst/905/452404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legis.ru/misc/doc/1131/" TargetMode="External"/><Relationship Id="rId15" Type="http://schemas.openxmlformats.org/officeDocument/2006/relationships/hyperlink" Target="http://ozpp.ru/standard/normy/sp111058-01/" TargetMode="External"/><Relationship Id="rId23" Type="http://schemas.openxmlformats.org/officeDocument/2006/relationships/hyperlink" Target="http://www.businesspravo.ru/Docum/DocumShow_DocumID_61266.html" TargetMode="External"/><Relationship Id="rId28" Type="http://schemas.openxmlformats.org/officeDocument/2006/relationships/hyperlink" Target="http://www.rg.ru/oficial/doc/min_and_vedom/glav_vrach/148-03.shtm" TargetMode="External"/><Relationship Id="rId10" Type="http://schemas.openxmlformats.org/officeDocument/2006/relationships/hyperlink" Target="http://blanker.ru/doc/sanpin-2-3-2-1078-01" TargetMode="External"/><Relationship Id="rId19" Type="http://schemas.openxmlformats.org/officeDocument/2006/relationships/hyperlink" Target="http://do.isiorao.ru/document/prilogenije%2011.ph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1898/" TargetMode="External"/><Relationship Id="rId14" Type="http://schemas.openxmlformats.org/officeDocument/2006/relationships/hyperlink" Target="http://www.webapteka.ru/phdocs/doc8847.html" TargetMode="External"/><Relationship Id="rId22" Type="http://schemas.openxmlformats.org/officeDocument/2006/relationships/hyperlink" Target="http://www.bestpravo.ru/sssr/gn-dokumenty/v7p.htm" TargetMode="External"/><Relationship Id="rId27" Type="http://schemas.openxmlformats.org/officeDocument/2006/relationships/hyperlink" Target="http://www.businesspravo.ru/Docum/DocumShow_DocumID_93027.html" TargetMode="External"/><Relationship Id="rId30" Type="http://schemas.openxmlformats.org/officeDocument/2006/relationships/hyperlink" Target="http://www.businesspravo.ru/Docum/DocumShow_DocumID_1245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User</cp:lastModifiedBy>
  <cp:revision>2</cp:revision>
  <dcterms:created xsi:type="dcterms:W3CDTF">2020-09-03T13:47:00Z</dcterms:created>
  <dcterms:modified xsi:type="dcterms:W3CDTF">2020-09-03T13:47:00Z</dcterms:modified>
</cp:coreProperties>
</file>